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613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Мониторинг реализации региональной целевой модели </w:t>
      </w:r>
    </w:p>
    <w:p w14:paraId="037F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наставничества в 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АДОУ№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городского округа город Красноярск</w:t>
      </w:r>
    </w:p>
    <w:p w14:paraId="362D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74A62AA9">
      <w:pPr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(показатели мониторинга)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 29.05.2026 года</w:t>
      </w:r>
    </w:p>
    <w:tbl>
      <w:tblPr>
        <w:tblStyle w:val="3"/>
        <w:tblpPr w:leftFromText="180" w:rightFromText="180" w:horzAnchor="margin" w:tblpX="-1317" w:tblpY="1728"/>
        <w:tblW w:w="11327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8"/>
        <w:gridCol w:w="4309"/>
      </w:tblGrid>
      <w:tr w14:paraId="4C1FD0A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FF5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Наличие Раздела «Наставничество» на сайте  МОУ</w:t>
            </w:r>
          </w:p>
        </w:tc>
        <w:tc>
          <w:tcPr>
            <w:tcW w:w="43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D42E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72D7EC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49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Наличие Приказа о внедрении целевой модели наставничества в  МОУ  </w:t>
            </w:r>
          </w:p>
        </w:tc>
        <w:tc>
          <w:tcPr>
            <w:tcW w:w="43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AFC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"https://ds11-krasnoyarsk-r04.gosweb.gosuslugi.ru/netcat_files/65/168/Prikaz_o_vnedrenii_modeli_nastavnichestva_v_DOU.pdf"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https://ds11-krasnoyarsk-r04.gosweb.gosuslugi.ru/netcat_files/65/168/Prikaz_o_vnedrenii_modeli_nastavnichestva_v_DOU.pdf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360983F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211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C57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"https://ds11-krasnoyarsk-r04.gosweb.gosuslugi.ru/nastavnichestvo/polozhenie-o-sisteme-nastavnichestva-v-madou-11.html"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https://ds11-krasnoyarsk-r04.gosweb.gosuslugi.ru/nastavnichestvo/polozhenie-o-sisteme-nastavnichestva-v-madou-11.html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2403EB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2C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Наличие Плана мероприятий (дорожная карта) внедрения целевой модели наставничества педагогических работников  МОУ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07EB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"https://ds11-krasnoyarsk-r04.gosweb.gosuslugi.ru/nastavnichestvo/dorozhnaya-karta-realizatsii-i-vnedreniya-sistemy-nastavnichestva-v-madou11-na-2025-2029gg-1.html"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https://ds11-krasnoyarsk-r04.gosweb.gosuslugi.ru/nastavnichestvo/dorozhnaya-karta-realizatsii-i-vnedreniya-sistemy-nastavnichestva-v-madou11-na-2025-2029gg-1.html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6E3AF30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4E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Наличие Программы наставничества  МОУ  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CAB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"https://ds11-krasnoyarsk-r04.gosweb.gosuslugi.ru/nastavnichestvo/programma-nastavnichestva-madou11.html"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https://ds11-krasnoyarsk-r04.gosweb.gosuslugi.ru/nastavnichestvo/programma-nastavnichestva-madou11.html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439F4E3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4D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(ов) о назначении куратора (ов) внедрения и реализации целевой модели наставничества педагогических работников  и обучающихся в МОУ (приказ о назначении)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A8CF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"https://ds11-krasnoyarsk-r04.gosweb.gosuslugi.ru/nastavnichestvo/prikaz-o-vnedrenii-tselevoy-modeli-nastavnichestva.html"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https://ds11-krasnoyarsk-r04.gosweb.gosuslugi.ru/nastavnichestvo/prikaz-o-vnedrenii-tselevoy-modeli-nastavnichestva.html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5817244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485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27BE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"https://ds11-krasnoyarsk-r04.gosweb.gosuslugi.ru/nastavnichestvo/baza-nastavnikov-madou11-na-2025-2026-uchebnyy-god.html"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https://ds11-krasnoyarsk-r04.gosweb.gosuslugi.ru/nastavnichestvo/baza-nastavnikov-madou11-na-2025-2026-uchebnyy-god.html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14:paraId="3A99049B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7AFCD720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instrText xml:space="preserve"> HYPERLINK "https://ds11-krasnoyarsk-r04.gosweb.gosuslugi.ru/nastavnichestvo/baza-nastavlyaemyh-madou11-na-2025-2026-uchebnyy-god.html"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val="en-US" w:eastAsia="ru-RU"/>
              </w:rPr>
              <w:t>https://ds11-krasnoyarsk-r04.gosweb.gosuslugi.ru/nastavnichestvo/baza-nastavlyaemyh-madou11-na-2025-2026-uchebnyy-god.html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4A9B229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6E6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Наличие нормативного документа о материальном поощрении наставников в МОУ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22C8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"https://ds11-krasnoyarsk-r04.gosweb.gosuslugi.ru/nastavnichestvo/polozhenie-o-nematerialnom-stimulirovanii-rabotnikov-madou11.html"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https://ds11-krasnoyarsk-r04.gosweb.gosuslugi.ru/nastavnichestvo/polozhenie-o-nematerialnom-stimulirovanii-rabotnikov-madou11.html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08D02F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9E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C729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"https://ds11-krasnoyarsk-r04.gosweb.gosuslugi.ru/nastavnichestvo/prikaz-o-zakreplenii-nastavnicheskih-grupppar-v-2025-2026-ug.html"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https://ds11-krasnoyarsk-r04.gosweb.gosuslugi.ru/nastavnichestvo/prikaz-o-zakreplenii-nastavnicheskih-grupppar-v-2025-2026-ug.html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2196DC3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27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9A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14:paraId="0A2ABF5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F8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в  МОУ на 2025-2026 уч.год.  в соответствии с приказом 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4C4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</w:tr>
      <w:tr w14:paraId="47D17F4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653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Количество реализованных персонализированных программ наставничества педагогических работников в  МОУ на 2025-2026 уч.год.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CA5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</w:tr>
      <w:tr w14:paraId="19919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2D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61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14:paraId="79DA894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1D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Наличие практик наставничества, реализуемых в МОУ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7A4C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"https://ds11-krasnoyarsk-r04.gosweb.gosuslugi.ru/nastavnichestvo/personalizirovannaya_programma-nastavnichestva_isaeva-ev-stashkevich-ua.html"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https://ds11-krasnoyarsk-r04.gosweb.gosuslugi.ru/nastavnichestvo/personalizirovannaya_programma-nastavnichestva_isaeva-ev-stashkevich-ua.html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14:paraId="64B38218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14:paraId="61611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92D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>Название практики наставничества/направленность практики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5489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Разработка методических материалов педагога по сохранению и укреплению здоровья детей раннего возраста.</w:t>
            </w:r>
          </w:p>
          <w:p w14:paraId="1E280F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Планирование и организация образовательной деятельности.</w:t>
            </w:r>
          </w:p>
          <w:p w14:paraId="45055A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Тематическое пополнение РППС в рамках образовательной деятельности.</w:t>
            </w:r>
          </w:p>
          <w:p w14:paraId="0B9612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Организация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различных видов детской деятельности</w:t>
            </w:r>
          </w:p>
        </w:tc>
      </w:tr>
      <w:tr w14:paraId="180E045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90A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>Наличие документов по методическому обеспечению реализации наставничества в  МОУ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63C1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"https://ds11-krasnoyarsk-r04.gosweb.gosuslugi.ru/nastavnichestvo/vyyavlenie-professionalnyh-defetsitov-pedagogov-madou11.html"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https://ds11-krasnoyarsk-r04.gosweb.gosuslugi.ru/nastavnichestvo/vyyavlenie-professionalnyh-defetsitov-pedagogov-madou11.html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5CFE28E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D4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>Наличие аналитической справки  по оценке результативности и эффективности внедрения ЦМН за 2025-2026 учебный год (по результатам внутреннего мониторинга)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E7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"https://ds11-krasnoyarsk-r04.gosweb.gosuslugi.ru/netcat/full.php?catalogue=1&amp;sub=65&amp;cc=169&amp;message=1245"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https://ds11-krasnoyarsk-r04.gosweb.gosuslugi.ru/netcat/full.php?catalogue=1&amp;sub=65&amp;cc=169&amp;message=1245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500ACD2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432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EEFB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instrText xml:space="preserve"> HYPERLINK "https://ds11-krasnoyarsk-r04.gosweb.gosuslugi.ru/netcat/full.php?catalogue=1&amp;sub=65&amp;cc=169&amp;message=1246" </w:instrTex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>https://ds11-krasnoyarsk-r04.gosweb.gosuslugi.ru/netcat/full.php?catalogue=1&amp;sub=65&amp;cc=169&amp;message=1246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3C52324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30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Общее количество педагогических работников  МОУ на 29.05.2026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6B9D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31</w:t>
            </w:r>
          </w:p>
        </w:tc>
      </w:tr>
      <w:tr w14:paraId="5C00E8F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00906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77F3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</w:tr>
      <w:tr w14:paraId="6EBD4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0C5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учебном году от общего количества  молодых педагогов в  МОУ на 01.09.2025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10C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75%</w:t>
            </w:r>
          </w:p>
        </w:tc>
      </w:tr>
      <w:tr w14:paraId="5DE52CC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8A66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29.05.2026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0D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14:paraId="6769D9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3EF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учебном году от общего количества  молодых педагогов в  МОУ на 29.05.2026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18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86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%</w:t>
            </w:r>
          </w:p>
        </w:tc>
      </w:tr>
      <w:tr w14:paraId="1A2CD77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413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 возрасте до 35 лет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C8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</w:tr>
      <w:tr w14:paraId="0C8E7B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C35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Доля  (%)  молодых педагогов в МОУ  в возрасте до 35 лет, вошедших в программы наставничества в учебном году от общего количества  молодых педагогов в  МОУ на 01.09.2025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EE6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38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%)</w:t>
            </w:r>
          </w:p>
        </w:tc>
      </w:tr>
      <w:tr w14:paraId="7DBDAF4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5F14E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29.05.2026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D3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</w:tr>
      <w:tr w14:paraId="4DB8316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29EA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МОУ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учебном году от общего количества  молодых педагогов в  МОУ на 29.05.2026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95D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43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%</w:t>
            </w:r>
          </w:p>
        </w:tc>
      </w:tr>
      <w:tr w14:paraId="3D84DBC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2FA6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  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AB95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</w:tr>
      <w:tr w14:paraId="62F16F2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451E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МОУ   в возрасте до 35 лет  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учебном году от общего количества  молодых педагогов в  МОУ на 01.09.2025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07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43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%</w:t>
            </w:r>
          </w:p>
        </w:tc>
      </w:tr>
      <w:tr w14:paraId="2DDBE8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AD21C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29.05.2026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35A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</w:tr>
      <w:tr w14:paraId="167DD6A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5856E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МОУ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учебном году от общего количества  молодых педагогов в  МОУ на 29.05.2026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52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43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%</w:t>
            </w:r>
          </w:p>
        </w:tc>
      </w:tr>
      <w:tr w14:paraId="2EBC4C8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24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01.09.2025</w:t>
            </w:r>
          </w:p>
          <w:p w14:paraId="3650C65E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58AFD3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A9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</w:tr>
      <w:tr w14:paraId="7F2A24A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9F1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Доля  (%) педагогов МОУ, вошедших в программы наставничества в роли наставника на 01.09.2025  от общего количества педагогов МОУ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359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12,9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%</w:t>
            </w:r>
          </w:p>
        </w:tc>
      </w:tr>
      <w:tr w14:paraId="28120BB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D60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29.05.2026</w:t>
            </w:r>
          </w:p>
          <w:p w14:paraId="7992095A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13FF5A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560C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14:paraId="7C687E3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2A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Доля  (%)  педагогов МОУ, вошедших в программы наставничества в роли наставника на 29.05.2026 от общего количества педагогов МОУ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5D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12,9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%</w:t>
            </w:r>
          </w:p>
        </w:tc>
      </w:tr>
      <w:tr w14:paraId="2118D49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DE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15.12.2025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84063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14:paraId="3952FC5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165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14:paraId="29A581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082A448B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2F71C4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935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</w:tr>
      <w:tr w14:paraId="0CC99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89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 вошедших в программы наставничества в роли наставляемого на 29.05.2026</w:t>
            </w:r>
          </w:p>
          <w:p w14:paraId="78EA68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58691CE1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6B79C1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335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</w:tr>
      <w:tr w14:paraId="31EBF22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2A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14:paraId="4C7706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036FC6F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0A48E4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F2C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</w:tr>
      <w:tr w14:paraId="2D5CF0E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F6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 вошедших в программы наставничества в роли наставляемого на 29.05.2026</w:t>
            </w:r>
          </w:p>
          <w:p w14:paraId="127345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135F9BC3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394218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11D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</w:tr>
      <w:tr w14:paraId="503806E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23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14:paraId="3AA22D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07FD175C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788B50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5FE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</w:tr>
      <w:tr w14:paraId="6CACD7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E65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в  МОУ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,  вошедших в программы наставничества в роли наставляемого на 29.05.2026</w:t>
            </w:r>
          </w:p>
          <w:p w14:paraId="768D31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5AB2CAF2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67ED2B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5D19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</w:tr>
      <w:tr w14:paraId="4CBB038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F8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(ф), фестивали (фест)., конкурсы (кон). Уровни (федеральный (ф), региональный (р), муниципальный (м))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C8866">
            <w:pPr>
              <w:numPr>
                <w:ilvl w:val="0"/>
                <w:numId w:val="2"/>
              </w:num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Конкурс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«Лучшие педагогические практики наставничества Красноярского края»;</w:t>
            </w:r>
          </w:p>
          <w:p w14:paraId="7405319E">
            <w:pPr>
              <w:numPr>
                <w:ilvl w:val="0"/>
                <w:numId w:val="2"/>
              </w:num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Разработка персонализированной программы наставничества в ДОУ: из опыта работы.(представление на семинаре заместителей заведующих по УВР и старших воспитателей Советского района)</w:t>
            </w:r>
          </w:p>
        </w:tc>
      </w:tr>
      <w:tr w14:paraId="78D6741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0B2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МОУ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5E65">
            <w:pPr>
              <w:spacing w:after="0" w:line="240" w:lineRule="auto"/>
              <w:rPr>
                <w:rFonts w:hint="default" w:ascii="Arial" w:hAnsi="Arial" w:eastAsia="SimSun" w:cs="Arial"/>
                <w:i w:val="0"/>
                <w:iCs w:val="0"/>
                <w:caps w:val="0"/>
                <w:color w:val="0070F0"/>
                <w:spacing w:val="0"/>
                <w:sz w:val="18"/>
                <w:szCs w:val="18"/>
                <w:u w:val="single"/>
                <w:shd w:val="clear" w:fill="FFFFFF"/>
              </w:rPr>
            </w:pPr>
            <w:r>
              <w:rPr>
                <w:rFonts w:ascii="Arial" w:hAnsi="Arial" w:eastAsia="SimSun" w:cs="Arial"/>
                <w:i w:val="0"/>
                <w:iCs w:val="0"/>
                <w:caps w:val="0"/>
                <w:color w:val="0070F0"/>
                <w:spacing w:val="0"/>
                <w:sz w:val="18"/>
                <w:szCs w:val="18"/>
                <w:u w:val="single"/>
                <w:shd w:val="clear" w:fill="FFFFFF"/>
              </w:rPr>
              <w:fldChar w:fldCharType="begin"/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0070F0"/>
                <w:spacing w:val="0"/>
                <w:sz w:val="18"/>
                <w:szCs w:val="18"/>
                <w:u w:val="single"/>
                <w:shd w:val="clear" w:fill="FFFFFF"/>
              </w:rPr>
              <w:instrText xml:space="preserve"> HYPERLINK "https://vk.com/wall506988644_371" </w:instrText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0070F0"/>
                <w:spacing w:val="0"/>
                <w:sz w:val="18"/>
                <w:szCs w:val="18"/>
                <w:u w:val="single"/>
                <w:shd w:val="clear" w:fill="FFFFFF"/>
              </w:rPr>
              <w:fldChar w:fldCharType="separate"/>
            </w:r>
            <w:r>
              <w:rPr>
                <w:rStyle w:val="4"/>
                <w:rFonts w:hint="default" w:ascii="Arial" w:hAnsi="Arial" w:eastAsia="SimSun" w:cs="Arial"/>
                <w:i w:val="0"/>
                <w:iCs w:val="0"/>
                <w:caps w:val="0"/>
                <w:color w:val="0070F0"/>
                <w:spacing w:val="0"/>
                <w:sz w:val="18"/>
                <w:szCs w:val="18"/>
                <w:u w:val="single"/>
                <w:shd w:val="clear" w:fill="FFFFFF"/>
              </w:rPr>
              <w:t>https://vk.com/wall506988644_371</w:t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0070F0"/>
                <w:spacing w:val="0"/>
                <w:sz w:val="18"/>
                <w:szCs w:val="18"/>
                <w:u w:val="single"/>
                <w:shd w:val="clear" w:fill="FFFFFF"/>
              </w:rPr>
              <w:fldChar w:fldCharType="end"/>
            </w:r>
          </w:p>
          <w:p w14:paraId="1AC4BAC6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instrText xml:space="preserve"> HYPERLINK "https://vk.com/wall506988644_372"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val="en-US" w:eastAsia="ru-RU"/>
              </w:rPr>
              <w:t>https://vk.com/wall506988644_372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fldChar w:fldCharType="end"/>
            </w:r>
          </w:p>
          <w:p w14:paraId="5B44CEF5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45407D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instrText xml:space="preserve"> HYPERLINK "https://ds11-krasnoyarsk-r04.gosweb.gosuslugi.ru/netcat/full.php?catalogue=1&amp;sub=65&amp;cc=166&amp;message=1241" </w:instrTex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 New Roman"/>
                <w:sz w:val="20"/>
                <w:szCs w:val="20"/>
                <w:lang w:val="en-US" w:eastAsia="ru-RU"/>
              </w:rPr>
              <w:t>https://ds11-krasnoyarsk-r04.gosweb.gosuslugi.ru/netcat/full.php?catalogue=1&amp;sub=65&amp;cc=166&amp;message=1241</w:t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fldChar w:fldCharType="end"/>
            </w: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 </w:t>
            </w:r>
          </w:p>
        </w:tc>
      </w:tr>
      <w:tr w14:paraId="202E28C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87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D0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14:paraId="2D32D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4E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14:paraId="043868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1575A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12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14:paraId="351F4C2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EFB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73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14:paraId="3540FCE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66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наставников участием в программах наставничества</w:t>
            </w:r>
          </w:p>
          <w:p w14:paraId="323A6F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86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  <w:p w14:paraId="51004C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14:paraId="27804AF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58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наставляемых участием в программах наставничества</w:t>
            </w:r>
          </w:p>
          <w:p w14:paraId="55884E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D3E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85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  <w:p w14:paraId="5B2CCB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14:paraId="62EC7EF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tblCellSpacing w:w="0" w:type="dxa"/>
        </w:trPr>
        <w:tc>
          <w:tcPr>
            <w:tcW w:w="7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0F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14:paraId="106DC4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FB4DA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справке (таблица 4)</w:t>
            </w:r>
          </w:p>
        </w:tc>
        <w:tc>
          <w:tcPr>
            <w:tcW w:w="4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339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>количество баллов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en-US" w:eastAsia="ru-RU"/>
              </w:rPr>
              <w:t xml:space="preserve"> - 16 баллов, оптимальный</w:t>
            </w:r>
          </w:p>
          <w:p w14:paraId="2F8ECF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>(уровень 0-8 недопустимый, допустимый 9-14, оптимальный 15-18)</w:t>
            </w:r>
          </w:p>
        </w:tc>
      </w:tr>
    </w:tbl>
    <w:p w14:paraId="2308009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178C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>
      <w:pgSz w:w="11906" w:h="16838"/>
      <w:pgMar w:top="426" w:right="850" w:bottom="426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DC85B8"/>
    <w:multiLevelType w:val="singleLevel"/>
    <w:tmpl w:val="E2DC85B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D3C7BFB"/>
    <w:multiLevelType w:val="singleLevel"/>
    <w:tmpl w:val="0D3C7BFB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9C"/>
    <w:rsid w:val="000759F2"/>
    <w:rsid w:val="000A2C2B"/>
    <w:rsid w:val="000B0ED5"/>
    <w:rsid w:val="0010733F"/>
    <w:rsid w:val="001906D6"/>
    <w:rsid w:val="001C5E39"/>
    <w:rsid w:val="001E42B9"/>
    <w:rsid w:val="00203AC0"/>
    <w:rsid w:val="00222888"/>
    <w:rsid w:val="00241285"/>
    <w:rsid w:val="00296B07"/>
    <w:rsid w:val="002C46C3"/>
    <w:rsid w:val="0036761B"/>
    <w:rsid w:val="00382CCD"/>
    <w:rsid w:val="00386C30"/>
    <w:rsid w:val="00412686"/>
    <w:rsid w:val="00426E86"/>
    <w:rsid w:val="00480BDF"/>
    <w:rsid w:val="00482D9C"/>
    <w:rsid w:val="004B54EF"/>
    <w:rsid w:val="0050586C"/>
    <w:rsid w:val="00530EB1"/>
    <w:rsid w:val="00543C37"/>
    <w:rsid w:val="00605670"/>
    <w:rsid w:val="006D13CB"/>
    <w:rsid w:val="006D3E05"/>
    <w:rsid w:val="006E1014"/>
    <w:rsid w:val="006E7017"/>
    <w:rsid w:val="0073056E"/>
    <w:rsid w:val="00734D1C"/>
    <w:rsid w:val="007366EE"/>
    <w:rsid w:val="00797801"/>
    <w:rsid w:val="007A0E33"/>
    <w:rsid w:val="007A2312"/>
    <w:rsid w:val="007D3DF1"/>
    <w:rsid w:val="00831F93"/>
    <w:rsid w:val="0086329E"/>
    <w:rsid w:val="00886066"/>
    <w:rsid w:val="008A0644"/>
    <w:rsid w:val="008F66D1"/>
    <w:rsid w:val="0094541D"/>
    <w:rsid w:val="009A2AB5"/>
    <w:rsid w:val="009F42AB"/>
    <w:rsid w:val="00A011BB"/>
    <w:rsid w:val="00A234F2"/>
    <w:rsid w:val="00A66E27"/>
    <w:rsid w:val="00B10818"/>
    <w:rsid w:val="00B11F47"/>
    <w:rsid w:val="00B21C16"/>
    <w:rsid w:val="00B236B1"/>
    <w:rsid w:val="00B34723"/>
    <w:rsid w:val="00C53174"/>
    <w:rsid w:val="00C603A8"/>
    <w:rsid w:val="00CB336E"/>
    <w:rsid w:val="00DC6375"/>
    <w:rsid w:val="00E11073"/>
    <w:rsid w:val="00E93DFD"/>
    <w:rsid w:val="00F62DC2"/>
    <w:rsid w:val="00F65A33"/>
    <w:rsid w:val="059F28BB"/>
    <w:rsid w:val="1D2D57DF"/>
    <w:rsid w:val="1E8D4294"/>
    <w:rsid w:val="50516D6A"/>
    <w:rsid w:val="6E010A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customStyle="1" w:styleId="5">
    <w:name w:val="form-required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1242</Words>
  <Characters>9918</Characters>
  <Lines>79</Lines>
  <Paragraphs>22</Paragraphs>
  <TotalTime>61</TotalTime>
  <ScaleCrop>false</ScaleCrop>
  <LinksUpToDate>false</LinksUpToDate>
  <CharactersWithSpaces>11144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2026-04-30T08:43:00Z</dcterms:created>
  <dc:creator>user</dc:creator>
  <cp:lastModifiedBy>PC</cp:lastModifiedBy>
  <cp:lastPrinted>2026-05-29T02:24:00Z</cp:lastPrinted>
  <dcterms:modified xsi:type="dcterms:W3CDTF">2026-05-29T07:43:27Z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1F63F20DFD5447279A046FA0B70D34C4_12</vt:lpwstr>
  </property>
  <property fmtid="{D5CDD505-2E9C-101B-9397-08002B2CF9AE}" pid="4" name="KSOTemplateDocerSaveRecord">
    <vt:lpwstr>eyJoZGlkIjoiMDljYzUzMWQ4OWI0YzBkYjYzMDRhZTY5ZjZkYmFmYTgifQ==</vt:lpwstr>
  </property>
</Properties>
</file>